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62A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D82B89B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5AF0F9DC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69AE47CF" w14:textId="77777777" w:rsidR="00503521" w:rsidRDefault="005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05B6B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1C3EDD7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32C25840" w14:textId="447C4FF3" w:rsidR="00503521" w:rsidRDefault="002B5C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4C05010" w14:textId="67D806C9" w:rsidR="00503521" w:rsidRDefault="00C56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г. Ростов-на-Дону                                   </w:t>
      </w:r>
    </w:p>
    <w:p w14:paraId="40CC5439" w14:textId="77777777" w:rsidR="00503521" w:rsidRDefault="00503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D8AD2" w14:textId="77777777" w:rsidR="00FC1075" w:rsidRPr="00FC1075" w:rsidRDefault="002B5C2F" w:rsidP="00FC10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50D1A91F" w14:textId="58C37972" w:rsidR="00503521" w:rsidRPr="00FC1075" w:rsidRDefault="00FC1075" w:rsidP="00FC10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bookmarkStart w:id="0" w:name="_Hlk533159212"/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 интересов</w:t>
      </w:r>
      <w:bookmarkEnd w:id="0"/>
    </w:p>
    <w:p w14:paraId="5E16FE7A" w14:textId="77777777" w:rsidR="00FC1075" w:rsidRDefault="00FC1075" w:rsidP="00FC107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744F7A" w14:textId="5F38B4DE" w:rsidR="00FC1075" w:rsidRPr="00FC1075" w:rsidRDefault="00FC1075" w:rsidP="00FC1075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13.3 Федерального закона от 25.12.2008 № 273-ФЗ </w:t>
      </w:r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 и положениями </w:t>
      </w:r>
      <w:hyperlink r:id="rId6" w:history="1">
        <w:r w:rsidRPr="00FC1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Методических</w:t>
        </w:r>
      </w:hyperlink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3990227" w14:textId="1D19C0DB" w:rsidR="00236A4D" w:rsidRPr="00236A4D" w:rsidRDefault="00236A4D" w:rsidP="00FC1075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F1FB" w14:textId="4FBAB55D" w:rsidR="00236A4D" w:rsidRPr="00236A4D" w:rsidRDefault="00236A4D" w:rsidP="0023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CA240C8" w14:textId="2C9F0526" w:rsidR="00236A4D" w:rsidRPr="00236A4D" w:rsidRDefault="00236A4D" w:rsidP="002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2DFF" w14:textId="159589FC" w:rsidR="00236A4D" w:rsidRPr="00FC1075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1" w:name="_Hlk25315370"/>
      <w:r w:rsidR="00FC1075"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</w:t>
      </w:r>
      <w:bookmarkEnd w:id="1"/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15E9D"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07BF6335" w14:textId="5D826D14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правовой и кадровой работе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Щербаковой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 обеспечить ознакомление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C1075"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C1075" w:rsidRP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конфликте интересов</w:t>
      </w:r>
      <w:r w:rsidR="00F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14:paraId="544D9E47" w14:textId="7777777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0A5B905F" w14:textId="77777777" w:rsidR="00503521" w:rsidRDefault="0050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138D" w14:textId="71F4DE6F" w:rsidR="00503521" w:rsidRDefault="002B5C2F" w:rsidP="0023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4803E98" w14:textId="66F72355" w:rsidR="00503521" w:rsidRDefault="002B5C2F" w:rsidP="0023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             Т.В. Горяйнова</w:t>
      </w:r>
    </w:p>
    <w:p w14:paraId="36EE26D5" w14:textId="24DB37C1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6AB3A" w14:textId="7A1387D0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3C29" w14:textId="142A33A3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BC357" w14:textId="0851B341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68580" w14:textId="77777777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8E8C4" w14:textId="63C665EB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0C37C" w14:textId="48984117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EF6B" w14:textId="42BE8A1A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E40F" w14:textId="766DDA67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0A224" w14:textId="77777777" w:rsidR="00FC1075" w:rsidRDefault="00FC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49C82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D0B95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03521" w14:paraId="0A19D92D" w14:textId="77777777" w:rsidTr="007030FA">
        <w:tc>
          <w:tcPr>
            <w:tcW w:w="6487" w:type="dxa"/>
            <w:shd w:val="clear" w:color="auto" w:fill="auto"/>
          </w:tcPr>
          <w:p w14:paraId="4A823BBA" w14:textId="77777777" w:rsidR="00503521" w:rsidRDefault="0050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3A3E4B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274700E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37FB9464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4978945C" w14:textId="54997AC3" w:rsidR="00503521" w:rsidRDefault="002B5C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10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31E06F48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5A1D9B" w14:textId="532C05DC" w:rsidR="00503521" w:rsidRPr="009275F8" w:rsidRDefault="002B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CE182" w14:textId="77777777" w:rsidR="00FC1075" w:rsidRPr="00FC1075" w:rsidRDefault="00FC1075" w:rsidP="00F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7803E8A1" w14:textId="77777777" w:rsidR="00FC1075" w:rsidRPr="00FC1075" w:rsidRDefault="00FC1075" w:rsidP="00F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конфликте интересов</w:t>
      </w:r>
    </w:p>
    <w:p w14:paraId="49005ADE" w14:textId="77777777" w:rsidR="00FC1075" w:rsidRPr="00FC1075" w:rsidRDefault="00FC1075" w:rsidP="00FC1075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2DAAC7F2" w14:textId="77777777" w:rsidR="00FC1075" w:rsidRPr="00FC1075" w:rsidRDefault="00FC1075" w:rsidP="00FC107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C10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14:paraId="0BC56BD4" w14:textId="77777777" w:rsidR="00FC1075" w:rsidRPr="00FC1075" w:rsidRDefault="00FC1075" w:rsidP="00FC1075">
      <w:pPr>
        <w:spacing w:after="0" w:line="240" w:lineRule="auto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2FC6607C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1.1. Настоящее Положение о конфликте интересов (далее - Положение) разработано в соответствии со ст. 13.3 Федерального закона от 25.12.2008 № 273-ФЗ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br/>
        <w:t>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68703EED" w14:textId="46D3BC16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1.2. Настоящее Положение является внутренним документом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</w:t>
      </w:r>
      <w:r w:rsidR="009275F8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25315812"/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bookmarkEnd w:id="2"/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туризма Ростовской области</w:t>
      </w:r>
      <w:r w:rsidR="009275F8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(далее -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в ходе выполнения ими трудовых обязанностей.</w:t>
      </w:r>
    </w:p>
    <w:p w14:paraId="352AE7AF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ответственного за принятие мер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4A06F965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89A62D9" w14:textId="3A64DE59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1.5. Действие настоящего Положения распространяется на всех лиц, являющихся работниками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 находящихся с ней в трудовых отношениях, вне зависимости от занимаемой должности и выполняемых функций.</w:t>
      </w:r>
    </w:p>
    <w:p w14:paraId="25CED96E" w14:textId="4AB2BF3E" w:rsidR="00FC1075" w:rsidRDefault="00FC1075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465F8F3B" w14:textId="5B069EE0" w:rsidR="009275F8" w:rsidRDefault="009275F8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2809EC6A" w14:textId="1FBF6DB6" w:rsidR="009275F8" w:rsidRDefault="009275F8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0DE0925F" w14:textId="7B5C0346" w:rsidR="009275F8" w:rsidRDefault="009275F8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13F6A08C" w14:textId="77777777" w:rsidR="009275F8" w:rsidRPr="00FC1075" w:rsidRDefault="009275F8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511DAAD8" w14:textId="7A2FF283" w:rsidR="009275F8" w:rsidRPr="009275F8" w:rsidRDefault="00FC1075" w:rsidP="00D23430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9275F8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lastRenderedPageBreak/>
        <w:t xml:space="preserve">Основные принципы управления </w:t>
      </w:r>
    </w:p>
    <w:p w14:paraId="168E4B84" w14:textId="0854A7CE" w:rsidR="00FC1075" w:rsidRPr="00FC1075" w:rsidRDefault="00FC1075" w:rsidP="00D23430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9275F8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конфликтом интересов</w:t>
      </w:r>
      <w:r w:rsidR="009275F8" w:rsidRPr="009275F8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в </w:t>
      </w:r>
      <w:r w:rsidR="009275F8" w:rsidRP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</w:t>
      </w:r>
    </w:p>
    <w:p w14:paraId="6BF3D267" w14:textId="77777777" w:rsidR="00FC1075" w:rsidRPr="00FC1075" w:rsidRDefault="00FC1075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03DBB641" w14:textId="6CB3E0EE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 В основу работы по управлению конфликтом интересов в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Агентстве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положены следующие принципы:</w:t>
      </w:r>
    </w:p>
    <w:p w14:paraId="1EEB8068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2.1.1. Обязательность раскрытия сведений о реальном или потенциальном конфликте интересов.</w:t>
      </w:r>
    </w:p>
    <w:p w14:paraId="4BA9D060" w14:textId="3992A5E9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2.1.2. Индивидуальное рассмотрение и оценка репутационных рисков для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при выявлении каждого конфликта интересов и его урегулирование.</w:t>
      </w:r>
    </w:p>
    <w:p w14:paraId="4CABCE5D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7618974E" w14:textId="48A85380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2.1.4. Соблюдение баланса интересов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 работника при урегулировании конфликта интересов.</w:t>
      </w:r>
    </w:p>
    <w:p w14:paraId="28717D27" w14:textId="67828DFE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.</w:t>
      </w:r>
    </w:p>
    <w:p w14:paraId="24DB17B6" w14:textId="77777777" w:rsidR="00FC1075" w:rsidRPr="00FC1075" w:rsidRDefault="00FC1075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04297318" w14:textId="77777777" w:rsidR="00FC1075" w:rsidRPr="00FC1075" w:rsidRDefault="00FC1075" w:rsidP="00D23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 Обязанности работников в связи с раскрытием</w:t>
      </w:r>
    </w:p>
    <w:p w14:paraId="45310841" w14:textId="77777777" w:rsidR="00FC1075" w:rsidRPr="00FC1075" w:rsidRDefault="00FC1075" w:rsidP="00D23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 урегулированием конфликта интересов</w:t>
      </w:r>
    </w:p>
    <w:p w14:paraId="051689B9" w14:textId="77777777" w:rsidR="00FC1075" w:rsidRPr="00FC1075" w:rsidRDefault="00FC1075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4CAE2518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4FD1EDF9" w14:textId="44E95806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без учета своих личных интересов, интересов своих родственников и друзей.</w:t>
      </w:r>
    </w:p>
    <w:p w14:paraId="43A344A5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3.1.2. Избегать (по возможности) ситуаций и обстоятельств, которые могут привести к конфликту интересов.</w:t>
      </w:r>
    </w:p>
    <w:p w14:paraId="698D49F3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3.1.3. Раскрывать возникший (реальный) или потенциальный конфликт интересов.</w:t>
      </w:r>
    </w:p>
    <w:p w14:paraId="6C5AF193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3.1.4. Содействовать урегулированию возникшего конфликта интересов.</w:t>
      </w:r>
    </w:p>
    <w:p w14:paraId="77F28FBB" w14:textId="77777777" w:rsidR="00FC1075" w:rsidRPr="00FC1075" w:rsidRDefault="00FC1075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2F80F88A" w14:textId="77777777" w:rsidR="00FC1075" w:rsidRPr="00FC1075" w:rsidRDefault="00FC1075" w:rsidP="00D23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 Порядок раскрытия конфликта интересов работником</w:t>
      </w:r>
    </w:p>
    <w:p w14:paraId="01CB8680" w14:textId="0C24A2F7" w:rsidR="00FC1075" w:rsidRPr="00FC1075" w:rsidRDefault="00DC789E" w:rsidP="00D23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="00FC1075"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 порядок его урегулирования, возможные способы</w:t>
      </w:r>
    </w:p>
    <w:p w14:paraId="77F39119" w14:textId="77777777" w:rsidR="00FC1075" w:rsidRPr="00FC1075" w:rsidRDefault="00FC1075" w:rsidP="00D23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разрешения возникшего конфликта интересов</w:t>
      </w:r>
    </w:p>
    <w:p w14:paraId="5612598E" w14:textId="77777777" w:rsidR="00FC1075" w:rsidRPr="00FC1075" w:rsidRDefault="00FC1075" w:rsidP="00D2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19027587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0E6386D3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4.1.1. Раскрытие сведений о конфликте интересов при приеме на работу.</w:t>
      </w:r>
    </w:p>
    <w:p w14:paraId="1B380AC5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4.1.2. Раскрытие сведений о конфликте интересов при назначении на новую должность.</w:t>
      </w:r>
    </w:p>
    <w:p w14:paraId="5001F14C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4.1.3. Разовое раскрытие сведений по мере возникновения ситуаций конфликта интересов.</w:t>
      </w:r>
    </w:p>
    <w:p w14:paraId="7592C041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19E6810A" w14:textId="4211A44A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lastRenderedPageBreak/>
        <w:t xml:space="preserve">4.3. Руководителем </w:t>
      </w:r>
      <w:r w:rsidR="00D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14:paraId="3AF12730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4.4. Организация принимает меры по конфиденциальному рассмотрению представленных сведений и урегулированию конфликта интересов.</w:t>
      </w:r>
    </w:p>
    <w:p w14:paraId="50792C03" w14:textId="7435B790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4.5. Поступившая информация должна быть тщательно проверена уполномоченным на это лицом с целью оценки серьезности возникающих для </w:t>
      </w:r>
      <w:r w:rsidR="00D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рисков и выбора наиболее подходящей формы урегулирования конфликта интересов.</w:t>
      </w:r>
    </w:p>
    <w:p w14:paraId="539A452E" w14:textId="64892B5A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4.6.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605CEA99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4.7. Ситуация, не являющаяся конфликтом интересов, не нуждается в специальных способах урегулирования.</w:t>
      </w:r>
    </w:p>
    <w:p w14:paraId="67A0D735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 В случае если конфликт интересов имеет место, то могут быть использованы следующие способы его разрешения:</w:t>
      </w:r>
    </w:p>
    <w:p w14:paraId="206CEE1D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4.8.1. Ограничение доступа работника к конкретной информации, которая может затрагивать личные интересы работника.</w:t>
      </w:r>
    </w:p>
    <w:p w14:paraId="0DF78A8E" w14:textId="30DE94B2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4.8.2. Добровольный отказ работника </w:t>
      </w:r>
      <w:r w:rsidR="0004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6C8B3004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4.8.3. Пересмотр и изменение функциональных обязанностей работника.</w:t>
      </w:r>
    </w:p>
    <w:p w14:paraId="32BDFFC4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4.8.4. Отказ работника от выгоды, явившейся причиной возникновения конфликта интересов.</w:t>
      </w:r>
    </w:p>
    <w:p w14:paraId="3E09D4D9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4.8.5.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1A377016" w14:textId="1FF5A8C9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041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.</w:t>
      </w:r>
    </w:p>
    <w:p w14:paraId="5BD3BB01" w14:textId="77777777" w:rsidR="00FC1075" w:rsidRPr="00FC1075" w:rsidRDefault="00FC1075" w:rsidP="00D23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4.10.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  <w:bookmarkStart w:id="3" w:name="_GoBack"/>
      <w:bookmarkEnd w:id="3"/>
    </w:p>
    <w:sectPr w:rsidR="00FC1075" w:rsidRPr="00FC1075" w:rsidSect="00236A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0C6"/>
    <w:multiLevelType w:val="hybridMultilevel"/>
    <w:tmpl w:val="A3F81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B8D"/>
    <w:multiLevelType w:val="hybridMultilevel"/>
    <w:tmpl w:val="6A3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1"/>
    <w:rsid w:val="000414EC"/>
    <w:rsid w:val="00050750"/>
    <w:rsid w:val="001C73A2"/>
    <w:rsid w:val="00213FB4"/>
    <w:rsid w:val="00236A4D"/>
    <w:rsid w:val="002B5C2F"/>
    <w:rsid w:val="002E75F4"/>
    <w:rsid w:val="004C5498"/>
    <w:rsid w:val="00503521"/>
    <w:rsid w:val="005676E3"/>
    <w:rsid w:val="0069566C"/>
    <w:rsid w:val="007030FA"/>
    <w:rsid w:val="00721E4A"/>
    <w:rsid w:val="0076137F"/>
    <w:rsid w:val="007A098B"/>
    <w:rsid w:val="007F1500"/>
    <w:rsid w:val="0086396F"/>
    <w:rsid w:val="008C6884"/>
    <w:rsid w:val="009229EE"/>
    <w:rsid w:val="009275F8"/>
    <w:rsid w:val="00AB2A53"/>
    <w:rsid w:val="00AD4524"/>
    <w:rsid w:val="00BE0228"/>
    <w:rsid w:val="00C15E9D"/>
    <w:rsid w:val="00C5653F"/>
    <w:rsid w:val="00CC6FE7"/>
    <w:rsid w:val="00D23430"/>
    <w:rsid w:val="00DC789E"/>
    <w:rsid w:val="00DD4363"/>
    <w:rsid w:val="00E16C3E"/>
    <w:rsid w:val="00E327BE"/>
    <w:rsid w:val="00F010BD"/>
    <w:rsid w:val="00F9074F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7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04A92B1152BE96BBAD9A94DF80F9ACBF7597208520A563267070C665B13083408A142186C1DAAA0A337F186F09u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Виктория</cp:lastModifiedBy>
  <cp:revision>14</cp:revision>
  <cp:lastPrinted>2019-08-19T11:55:00Z</cp:lastPrinted>
  <dcterms:created xsi:type="dcterms:W3CDTF">2019-11-22T08:38:00Z</dcterms:created>
  <dcterms:modified xsi:type="dcterms:W3CDTF">2020-04-07T13:51:00Z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